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    社會課程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695"/>
        <w:gridCol w:w="2595"/>
        <w:tblGridChange w:id="0">
          <w:tblGrid>
            <w:gridCol w:w="885"/>
            <w:gridCol w:w="855"/>
            <w:gridCol w:w="4695"/>
            <w:gridCol w:w="2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認識政府組織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暖暖的政府組織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暖暖的政府組織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里民大會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認識民間組織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認識民間組織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暖暖的民間組織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暖暖的民間組織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非營利組織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生活在暖暖的探討與展望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生活問題觀察探討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生活在暖暖的探討與展望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生活在暖暖的探討與展望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111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社會課程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665"/>
        <w:gridCol w:w="2610"/>
        <w:tblGridChange w:id="0">
          <w:tblGrid>
            <w:gridCol w:w="885"/>
            <w:gridCol w:w="855"/>
            <w:gridCol w:w="4665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基隆人口的變化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200" w:right="20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基隆的產業與生活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200" w:righ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基隆的產業與生活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200" w:righ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基隆的產業與生活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200" w:right="2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基隆的運輸與交通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200" w:right="20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基隆的運輸與交通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200" w:right="2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76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基隆的大小事-分享討論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200" w:right="2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時事收集與討論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基隆的地方自治與地方組織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200" w:right="200" w:firstLine="0"/>
              <w:rPr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選舉、集會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基隆的地方自治與地方組織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200" w:right="2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地方自治、市議會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ind w:left="140" w:right="140" w:firstLine="0"/>
              <w:rPr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基隆的地方自治與地方組織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200" w:right="2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非營利民間組織</w:t>
                </w:r>
              </w:sdtContent>
            </w:sdt>
          </w:p>
        </w:tc>
      </w:tr>
    </w:tbl>
    <w:p w:rsidR="00000000" w:rsidDel="00000000" w:rsidP="00000000" w:rsidRDefault="00000000" w:rsidRPr="00000000" w14:paraId="0000007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    社會課程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545"/>
        <w:gridCol w:w="2745"/>
        <w:tblGridChange w:id="0">
          <w:tblGrid>
            <w:gridCol w:w="885"/>
            <w:gridCol w:w="855"/>
            <w:gridCol w:w="4545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清帝國時期臺灣發展重心的變化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開港後清帝國的統治措施有什麼變化?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清帝國時期臺灣發展重心的變化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開港後清帝國的統治措施有什麼變化?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日治時期人民與政府的關係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日本帝國如何統治臺灣？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日治時期人民與政府的關係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日本帝國如何統治臺灣？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日治時期人民與政府的關係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殖民統治下臺灣人如何爭取權利？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日治時期的建設、社會文化與生活的關係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日治時期的建設帶來什麼影響？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日治時期的建設、社會文化與生活的關係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日治時期的建設帶來什麼影響？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日治時期的建設、社會文化與生活的關係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日治時期的社會文化有什麼改變與影響？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20" w:right="20" w:firstLine="0"/>
              <w:rPr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日治時期的建設、社會文化與生活的關係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日治時期的社會文化有什麼改變與影響？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落實環境永續的經濟生活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如何在生產活動中落實環境永續？</w:t>
                </w:r>
              </w:sdtContent>
            </w:sdt>
          </w:p>
        </w:tc>
      </w:tr>
    </w:tbl>
    <w:p w:rsidR="00000000" w:rsidDel="00000000" w:rsidP="00000000" w:rsidRDefault="00000000" w:rsidRPr="00000000" w14:paraId="000000B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     社會課程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世界人口問題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世界人口問題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台灣人口問題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全球暖化問題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全球暖化問題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綠能與碳足跡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綠能與碳足跡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多元文化與台灣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多元文化與台灣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Arial Unicode MS"/>
  <w:font w:name="Times New Roman"/>
  <w:font w:name="Gungsuh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3F3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首 字元"/>
    <w:basedOn w:val="a0"/>
    <w:link w:val="a9"/>
    <w:uiPriority w:val="99"/>
    <w:rsid w:val="003F35E5"/>
    <w:rPr>
      <w:sz w:val="20"/>
      <w:szCs w:val="20"/>
    </w:rPr>
  </w:style>
  <w:style w:type="paragraph" w:styleId="ab">
    <w:name w:val="footer"/>
    <w:basedOn w:val="a"/>
    <w:link w:val="ac"/>
    <w:uiPriority w:val="99"/>
    <w:unhideWhenUsed w:val="1"/>
    <w:rsid w:val="003F3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尾 字元"/>
    <w:basedOn w:val="a0"/>
    <w:link w:val="ab"/>
    <w:uiPriority w:val="99"/>
    <w:rsid w:val="003F35E5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75uW412cmRBit7zned7Yl8kKQ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JQoCNzcSHwodCAdCGQoFQXJpbW8SEEFyaWFsIFVuaWNvZGUgTVMaJQoCNzgSHwodCAdCGQoFQXJpbW8SEEFyaWFsIFVuaWNvZGUgTVMaJQoCNzkSHwodCAdCGQoFQXJpbW8SEEFyaWFsIFVuaWNvZGUgTVMaJQoCODASHwodCAdCGQoFQXJpbW8SEEFyaWFsIFVuaWNvZGUgTVMaJQoCODESHwodCAdCGQoFQXJpbW8SEEFyaWFsIFVuaWNvZGUgTVMaJQoCODISHwodCAdCGQoFQXJpbW8SEEFyaWFsIFVuaWNvZGUgTVMaJQoCODMSHwodCAdCGQoFQXJpbW8SEEFyaWFsIFVuaWNvZGUgTVMaJQoCODQSHwodCAdCGQoFQXJpbW8SEEFyaWFsIFVuaWNvZGUgTVMaJQoCODUSHwodCAdCGQoFQXJpbW8SEEFyaWFsIFVuaWNvZGUgTVMaJQoCODYSHwodCAdCGQoFQXJpbW8SEEFyaWFsIFVuaWNvZGUgTVMaJgoCODcSIAoeCAdCGgoPVGltZXMgTmV3IFJvbWFuEgdHdW5nc3VoGiYKAjg4EiAKHggHQhoKD1RpbWVzIE5ldyBSb21hbhIHR3VuZ3N1aBomCgI4ORIgCh4IB0IaCg9UaW1lcyBOZXcgUm9tYW4SB0d1bmdzdWgaJgoCOTASIAoeCAdCGgoPVGltZXMgTmV3IFJvbWFuEgdHdW5nc3VoGiYKAjkxEiAKHggHQhoKD1RpbWVzIE5ldyBSb21hbhIHR3VuZ3N1aBomCgI5MhIgCh4IB0IaCg9UaW1lcyBOZXcgUm9tYW4SB0d1bmdzdWgaHgoCOTMSGAoWCAdCEhIQQXJpYWwgVW5pY29kZSBNUxoeCgI5NBIYChYIB0ISEhBBcmlhbCBVbmljb2RlIE1TGh4KAjk1EhgKFggHQhISEEFyaWFsIFVuaWNvZGUgTVMyCGguZ2pkZ3hzOAByITFsemxQeXY1WXJ2Zjl6WmFESW1TbkJ4YUNCaWIwRG04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2022-01-17T01:56:00Z</dcterms:created>
</cp:coreProperties>
</file>